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6" w:rsidRPr="00C77D97" w:rsidRDefault="005474B6" w:rsidP="00C77D97">
      <w:pPr>
        <w:jc w:val="center"/>
        <w:rPr>
          <w:rStyle w:val="IntenseEmphasis"/>
          <w:sz w:val="36"/>
        </w:rPr>
      </w:pPr>
      <w:r w:rsidRPr="00C77D97">
        <w:rPr>
          <w:rStyle w:val="IntenseEmphasis"/>
          <w:sz w:val="36"/>
        </w:rPr>
        <w:t>2018 Water &amp; Sewer Rates</w:t>
      </w:r>
    </w:p>
    <w:p w:rsidR="005474B6" w:rsidRDefault="005474B6" w:rsidP="00C77D97">
      <w:pPr>
        <w:jc w:val="center"/>
        <w:rPr>
          <w:rStyle w:val="IntenseEmphasis"/>
        </w:rPr>
      </w:pPr>
      <w:bookmarkStart w:id="0" w:name="_GoBack"/>
      <w:bookmarkEnd w:id="0"/>
      <w:r>
        <w:rPr>
          <w:rStyle w:val="IntenseEmphasis"/>
        </w:rPr>
        <w:t>Effective on the May 1, 2018 utility bill</w:t>
      </w:r>
    </w:p>
    <w:p w:rsidR="005474B6" w:rsidRDefault="005474B6">
      <w:pPr>
        <w:rPr>
          <w:rStyle w:val="IntenseEmphasis"/>
        </w:rPr>
      </w:pPr>
      <w:r>
        <w:rPr>
          <w:rStyle w:val="IntenseEmphasis"/>
        </w:rPr>
        <w:t>The water meters are read on or about the 20</w:t>
      </w:r>
      <w:r w:rsidRPr="005474B6">
        <w:rPr>
          <w:rStyle w:val="IntenseEmphasis"/>
          <w:vertAlign w:val="superscript"/>
        </w:rPr>
        <w:t>th</w:t>
      </w:r>
      <w:r>
        <w:rPr>
          <w:rStyle w:val="IntenseEmphasis"/>
        </w:rPr>
        <w:t xml:space="preserve"> of each month.  The meters are read in cubic feet but billed in 100 cubic feet. Sewer bill is based on the water meter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150"/>
        <w:gridCol w:w="1404"/>
        <w:gridCol w:w="2394"/>
      </w:tblGrid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 w:rsidRPr="005474B6">
              <w:rPr>
                <w:rStyle w:val="IntenseEmphasis"/>
                <w:sz w:val="40"/>
              </w:rPr>
              <w:t>Water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Water Service Charge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$11.81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month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Usage 0-1700 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$8.25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1701-5000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$7.63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5,001 – 33,000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$6.48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33,001 – 167,000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$6.11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167,001 – 267,000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$5.31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267,001 and over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$4.68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Water Outside rate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200%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Of inside rate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 w:rsidRPr="005474B6">
              <w:rPr>
                <w:rStyle w:val="IntenseEmphasis"/>
                <w:sz w:val="40"/>
              </w:rPr>
              <w:t>Sewer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Sewer Service Charge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$7.90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month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up to 167,000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$9.32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Usage over 167,000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Cubic feet</w:t>
            </w: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$9.05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Per 100 cubic feet</w:t>
            </w:r>
          </w:p>
        </w:tc>
      </w:tr>
      <w:tr w:rsidR="005474B6" w:rsidTr="00886987">
        <w:tc>
          <w:tcPr>
            <w:tcW w:w="2628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Sewer outside rate</w:t>
            </w:r>
          </w:p>
        </w:tc>
        <w:tc>
          <w:tcPr>
            <w:tcW w:w="3150" w:type="dxa"/>
          </w:tcPr>
          <w:p w:rsidR="005474B6" w:rsidRDefault="005474B6">
            <w:pPr>
              <w:rPr>
                <w:rStyle w:val="IntenseEmphasis"/>
              </w:rPr>
            </w:pPr>
          </w:p>
        </w:tc>
        <w:tc>
          <w:tcPr>
            <w:tcW w:w="1404" w:type="dxa"/>
          </w:tcPr>
          <w:p w:rsidR="005474B6" w:rsidRDefault="005474B6" w:rsidP="005474B6">
            <w:pPr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300%</w:t>
            </w:r>
          </w:p>
        </w:tc>
        <w:tc>
          <w:tcPr>
            <w:tcW w:w="2394" w:type="dxa"/>
          </w:tcPr>
          <w:p w:rsidR="005474B6" w:rsidRDefault="005474B6">
            <w:pPr>
              <w:rPr>
                <w:rStyle w:val="IntenseEmphasis"/>
              </w:rPr>
            </w:pPr>
            <w:r>
              <w:rPr>
                <w:rStyle w:val="IntenseEmphasis"/>
              </w:rPr>
              <w:t>Of inside rate</w:t>
            </w:r>
          </w:p>
        </w:tc>
      </w:tr>
    </w:tbl>
    <w:p w:rsidR="005474B6" w:rsidRDefault="005474B6">
      <w:pPr>
        <w:rPr>
          <w:rStyle w:val="IntenseEmphasis"/>
        </w:rPr>
      </w:pPr>
    </w:p>
    <w:p w:rsidR="005474B6" w:rsidRDefault="00886987" w:rsidP="00886987">
      <w:pPr>
        <w:pStyle w:val="NoSpacing"/>
        <w:rPr>
          <w:rStyle w:val="IntenseEmphasis"/>
        </w:rPr>
      </w:pPr>
      <w:r>
        <w:rPr>
          <w:rStyle w:val="IntenseEmphasis"/>
        </w:rPr>
        <w:t>Sample bill:</w:t>
      </w:r>
    </w:p>
    <w:p w:rsidR="00886987" w:rsidRDefault="00886987" w:rsidP="00886987">
      <w:pPr>
        <w:pStyle w:val="NoSpacing"/>
        <w:rPr>
          <w:rStyle w:val="Intens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Water Service Charge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$11.81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Usage of 100 cubic feet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1 x 8.25</w:t>
            </w: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$8.25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Sewer Service Charge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$7.90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Usage of 100 cubic feet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1 x 9.32</w:t>
            </w:r>
          </w:p>
        </w:tc>
        <w:tc>
          <w:tcPr>
            <w:tcW w:w="2394" w:type="dxa"/>
          </w:tcPr>
          <w:p w:rsidR="00886987" w:rsidRPr="00886987" w:rsidRDefault="00886987" w:rsidP="00341B6B">
            <w:pPr>
              <w:pStyle w:val="NoSpacing"/>
              <w:jc w:val="right"/>
              <w:rPr>
                <w:rStyle w:val="IntenseEmphasis"/>
                <w:u w:val="single"/>
              </w:rPr>
            </w:pPr>
            <w:r w:rsidRPr="00886987">
              <w:rPr>
                <w:rStyle w:val="IntenseEmphasis"/>
                <w:u w:val="single"/>
              </w:rPr>
              <w:t>$9.32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Total monthly bill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$37.28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Water Service Charge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$11.81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Usage of 400 cubic feet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4 x $8.25</w:t>
            </w: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$33.00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Sewer Service Charge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$7.90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Usage of 400 cubic feet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4 x $9.32</w:t>
            </w:r>
          </w:p>
        </w:tc>
        <w:tc>
          <w:tcPr>
            <w:tcW w:w="2394" w:type="dxa"/>
          </w:tcPr>
          <w:p w:rsidR="00886987" w:rsidRPr="00886987" w:rsidRDefault="00886987" w:rsidP="00341B6B">
            <w:pPr>
              <w:pStyle w:val="NoSpacing"/>
              <w:jc w:val="right"/>
              <w:rPr>
                <w:rStyle w:val="IntenseEmphasis"/>
                <w:u w:val="single"/>
              </w:rPr>
            </w:pPr>
            <w:r w:rsidRPr="00886987">
              <w:rPr>
                <w:rStyle w:val="IntenseEmphasis"/>
                <w:u w:val="single"/>
              </w:rPr>
              <w:t>$37.28</w:t>
            </w:r>
          </w:p>
        </w:tc>
      </w:tr>
      <w:tr w:rsidR="00886987" w:rsidTr="00B44818"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Total monthly bill</w:t>
            </w:r>
          </w:p>
        </w:tc>
        <w:tc>
          <w:tcPr>
            <w:tcW w:w="2394" w:type="dxa"/>
          </w:tcPr>
          <w:p w:rsidR="00886987" w:rsidRDefault="00886987" w:rsidP="00886987">
            <w:pPr>
              <w:pStyle w:val="NoSpacing"/>
              <w:rPr>
                <w:rStyle w:val="IntenseEmphasis"/>
              </w:rPr>
            </w:pPr>
          </w:p>
        </w:tc>
        <w:tc>
          <w:tcPr>
            <w:tcW w:w="2394" w:type="dxa"/>
          </w:tcPr>
          <w:p w:rsidR="00886987" w:rsidRDefault="00886987" w:rsidP="00341B6B">
            <w:pPr>
              <w:pStyle w:val="NoSpacing"/>
              <w:jc w:val="right"/>
              <w:rPr>
                <w:rStyle w:val="IntenseEmphasis"/>
              </w:rPr>
            </w:pPr>
            <w:r>
              <w:rPr>
                <w:rStyle w:val="IntenseEmphasis"/>
              </w:rPr>
              <w:t>$89.99</w:t>
            </w:r>
          </w:p>
        </w:tc>
      </w:tr>
    </w:tbl>
    <w:p w:rsidR="00886987" w:rsidRDefault="00886987" w:rsidP="00886987">
      <w:pPr>
        <w:pStyle w:val="NoSpacing"/>
        <w:rPr>
          <w:rStyle w:val="IntenseEmphasis"/>
        </w:rPr>
      </w:pPr>
    </w:p>
    <w:p w:rsidR="00C77D97" w:rsidRDefault="00C77D97" w:rsidP="00886987">
      <w:pPr>
        <w:pStyle w:val="NoSpacing"/>
        <w:rPr>
          <w:rStyle w:val="IntenseEmphasis"/>
        </w:rPr>
      </w:pPr>
      <w:r>
        <w:rPr>
          <w:rStyle w:val="IntenseEmphasis"/>
        </w:rPr>
        <w:t xml:space="preserve">Note:  </w:t>
      </w:r>
      <w:r>
        <w:rPr>
          <w:rStyle w:val="IntenseEmphasis"/>
        </w:rPr>
        <w:tab/>
        <w:t>Comparing gallon vs. cubic feet</w:t>
      </w:r>
    </w:p>
    <w:p w:rsidR="00C77D97" w:rsidRDefault="00C77D97" w:rsidP="00C77D97">
      <w:pPr>
        <w:pStyle w:val="NoSpacing"/>
        <w:ind w:firstLine="720"/>
        <w:rPr>
          <w:rStyle w:val="IntenseEmphasis"/>
        </w:rPr>
      </w:pPr>
      <w:r>
        <w:rPr>
          <w:rStyle w:val="IntenseEmphasis"/>
        </w:rPr>
        <w:t xml:space="preserve"> 1 gallon equals .133681 cubic feet.</w:t>
      </w:r>
    </w:p>
    <w:p w:rsidR="00C77D97" w:rsidRDefault="00C77D97" w:rsidP="00C77D97">
      <w:pPr>
        <w:pStyle w:val="NoSpacing"/>
        <w:ind w:left="720"/>
        <w:rPr>
          <w:rStyle w:val="IntenseEmphasis"/>
        </w:rPr>
      </w:pPr>
      <w:r>
        <w:rPr>
          <w:rStyle w:val="IntenseEmphasis"/>
        </w:rPr>
        <w:t>1 cubic foot equals 7.48 gallons.  Therefore when you use 100 cubic feet of water = 748.05 gallons of water.</w:t>
      </w:r>
    </w:p>
    <w:p w:rsidR="00C77D97" w:rsidRDefault="00C77D97" w:rsidP="00C77D97">
      <w:pPr>
        <w:pStyle w:val="NoSpacing"/>
        <w:ind w:firstLine="720"/>
        <w:rPr>
          <w:rStyle w:val="IntenseEmphasis"/>
        </w:rPr>
      </w:pPr>
      <w:r>
        <w:rPr>
          <w:rStyle w:val="IntenseEmphasis"/>
        </w:rPr>
        <w:t>A standard bath tub holds about 80 gallons.</w:t>
      </w:r>
    </w:p>
    <w:p w:rsidR="00C77D97" w:rsidRPr="005474B6" w:rsidRDefault="00C77D97" w:rsidP="00886987">
      <w:pPr>
        <w:pStyle w:val="NoSpacing"/>
        <w:rPr>
          <w:rStyle w:val="IntenseEmphasis"/>
        </w:rPr>
      </w:pPr>
    </w:p>
    <w:sectPr w:rsidR="00C77D97" w:rsidRPr="0054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6"/>
    <w:rsid w:val="005125F6"/>
    <w:rsid w:val="005474B6"/>
    <w:rsid w:val="00886987"/>
    <w:rsid w:val="00C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474B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4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474B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4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George</dc:creator>
  <cp:lastModifiedBy>Sherryl George</cp:lastModifiedBy>
  <cp:revision>1</cp:revision>
  <dcterms:created xsi:type="dcterms:W3CDTF">2018-05-23T12:27:00Z</dcterms:created>
  <dcterms:modified xsi:type="dcterms:W3CDTF">2018-05-23T12:55:00Z</dcterms:modified>
</cp:coreProperties>
</file>